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435.375pt;width:423pt;height:.1pt;mso-position-horizontal-relative:page;mso-position-vertical-relative:page;z-index:-151" coordorigin="1880,8708" coordsize="8460,2">
            <v:shape style="position:absolute;left:1880;top:8708;width:8460;height:2" coordorigin="1880,8708" coordsize="8460,0" path="m1880,8708l10340,8708e" filled="f" stroked="t" strokeweight="2.35pt" strokecolor="#0275E1">
              <v:path arrowok="t"/>
            </v:shape>
          </v:group>
          <w10:wrap type="none"/>
        </w:pict>
      </w:r>
      <w:r>
        <w:rPr/>
        <w:pict>
          <v:shape style="position:absolute;margin-left:94pt;margin-top:125.25pt;width:423.0pt;height:105.75pt;mso-position-horizontal-relative:page;mso-position-vertical-relative:page;z-index:-150" type="#_x0000_t75">
            <v:imagedata r:id="rId5" o:title=""/>
          </v:shape>
        </w:pict>
      </w:r>
      <w:r>
        <w:rPr/>
        <w:pict>
          <v:shape style="position:absolute;margin-left:253pt;margin-top:669.75pt;width:104.25pt;height:40.5pt;mso-position-horizontal-relative:page;mso-position-vertical-relative:page;z-index:-149" type="#_x0000_t75">
            <v:imagedata r:id="rId6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148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65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FECC51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browser</w:t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439" w:right="24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January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31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1854" w:right="183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1"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spacing w:val="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&amp;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forward</w:t>
              </w:r>
              <w:r>
                <w:rPr>
                  <w:rFonts w:ascii="Arial" w:hAnsi="Arial" w:cs="Arial" w:eastAsia="Arial"/>
                  <w:sz w:val="21"/>
                  <w:szCs w:val="21"/>
                  <w:spacing w:val="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one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to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friends.</w:t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4103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00" w:lineRule="auto"/>
              <w:ind w:left="2633" w:right="2619" w:firstLine="-16"/>
              <w:jc w:val="center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Workshop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</w:rPr>
              <w:t>Saturday,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25,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1"/>
              </w:rPr>
              <w:t>Forest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</w:rPr>
              <w:t>Hill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UC,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</w:rPr>
              <w:t>Kitchener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5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Ministry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Personnel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workshop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held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Saturday,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312" w:lineRule="auto"/>
              <w:ind w:left="744" w:right="73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10:00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a.m.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noon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Forest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Hill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Church,121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Westmount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99"/>
              </w:rPr>
              <w:t>E,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Kitchener.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Don't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miss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opportunity!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2" w:right="5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Register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CC2D6F"/>
                <w:spacing w:val="-66"/>
                <w:w w:val="100"/>
              </w:rPr>
              <w:t> </w:t>
            </w:r>
            <w:hyperlink r:id="rId12"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Ruthanna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1"/>
                  <w:w w:val="100"/>
                  <w:u w:val="single" w:color="CC2D6F"/>
                </w:rPr>
                <w:t> 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Mack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5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reserve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seat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group.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261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86" w:right="1684"/>
              <w:jc w:val="center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Supports,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Connects,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Empowers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2606" w:right="2589"/>
              <w:jc w:val="center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Communities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5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Horseshoe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Falls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2910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CC51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3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43" w:right="1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2020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Horseshoe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Falls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28" w:right="2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100"/>
              </w:rPr>
              <w:t> </w:t>
            </w:r>
            <w:hyperlink r:id="rId14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100"/>
              </w:rPr>
              <w:t> </w:t>
            </w:r>
            <w:hyperlink r:id="rId15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11835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</w:tbl>
    <w:sectPr>
      <w:type w:val="continuous"/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eepurl.com/gk3ATb" TargetMode="External"/><Relationship Id="rId8" Type="http://schemas.openxmlformats.org/officeDocument/2006/relationships/hyperlink" Target="https://us20.campaign-archive.com/home/?u=f61273749cb51631850ac8b12&amp;amp;id=5db78db780" TargetMode="External"/><Relationship Id="rId9" Type="http://schemas.openxmlformats.org/officeDocument/2006/relationships/hyperlink" Target="https://us20.campaign-archive.com/feed?u=f61273749cb51631850ac8b12&amp;amp;id=5db78db780" TargetMode="External"/><Relationship Id="rId10" Type="http://schemas.openxmlformats.org/officeDocument/2006/relationships/hyperlink" Target="https://mailchi.mp/c036046a56f9/ministry-personnel-workshop-saturday?e=%5BUNIQID%5D" TargetMode="External"/><Relationship Id="rId11" Type="http://schemas.openxmlformats.org/officeDocument/2006/relationships/hyperlink" Target="https://hfrcucc.us20.list-manage.com/subscribe?u=f61273749cb51631850ac8b12&amp;amp;id=5db78db780" TargetMode="External"/><Relationship Id="rId12" Type="http://schemas.openxmlformats.org/officeDocument/2006/relationships/hyperlink" Target="mailto:rmack@united-church.ca" TargetMode="External"/><Relationship Id="rId13" Type="http://schemas.openxmlformats.org/officeDocument/2006/relationships/hyperlink" Target="https://hfrcucc.us20.list-manage.com/subscribe?u=f61273749cb51631850ac8b12&amp;amp;id=5db78db780" TargetMode="External"/><Relationship Id="rId14" Type="http://schemas.openxmlformats.org/officeDocument/2006/relationships/hyperlink" Target="https://hfrcucc.us20.list-manage.com/profile?u=f61273749cb51631850ac8b12&amp;amp;id=5db78db780&amp;amp;e=%5BUNIQID%5D" TargetMode="External"/><Relationship Id="rId15" Type="http://schemas.openxmlformats.org/officeDocument/2006/relationships/hyperlink" Target="https://hfrcucc.us20.list-manage.com/unsubscribe?u=f61273749cb51631850ac8b12&amp;amp;id=5db78db780&amp;amp;e=%5BUNIQID%5D&amp;amp;c=4771184c5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&amp; Personnel Workshop: Saturday!</dc:title>
  <dcterms:created xsi:type="dcterms:W3CDTF">2020-03-08T21:22:12Z</dcterms:created>
  <dcterms:modified xsi:type="dcterms:W3CDTF">2020-03-08T21:22:12Z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