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7FEF12C5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1AFFBFE" w14:textId="2762EC75" w:rsidR="00BB7C39" w:rsidRDefault="00BB7C39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2834" w14:paraId="28200B14" w14:textId="77777777" w:rsidTr="00162834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2834" w14:paraId="785E05E5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0846269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53AD34C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A8E6DA" w14:textId="77777777" w:rsidR="00162834" w:rsidRDefault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36CD97D2" w14:textId="77777777" w:rsidR="00162834" w:rsidRDefault="00162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4407EA" w14:textId="77777777" w:rsidR="00162834" w:rsidRDefault="0016283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02281BA5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162834" w14:paraId="7211A39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AF05C4B" w14:textId="066A3F6A" w:rsidR="00162834" w:rsidRDefault="001628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47CC24B4" wp14:editId="12B6B5D4">
                                    <wp:extent cx="5372100" cy="1343025"/>
                                    <wp:effectExtent l="0" t="0" r="0" b="9525"/>
                                    <wp:docPr id="3" name="Picture 3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9BE3C9D" w14:textId="77777777" w:rsidR="00162834" w:rsidRDefault="00162834"/>
                    </w:tc>
                  </w:tr>
                </w:tbl>
                <w:p w14:paraId="57B93CCA" w14:textId="77777777" w:rsidR="00162834" w:rsidRDefault="001628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152457" w14:textId="77777777" w:rsidR="00162834" w:rsidRDefault="00162834">
            <w:pPr>
              <w:jc w:val="center"/>
              <w:rPr>
                <w:sz w:val="24"/>
                <w:szCs w:val="24"/>
              </w:rPr>
            </w:pPr>
          </w:p>
        </w:tc>
      </w:tr>
      <w:tr w:rsidR="00162834" w14:paraId="5EDB7B50" w14:textId="77777777" w:rsidTr="00162834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2834" w14:paraId="24BB5EBD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7055C033" w14:textId="77777777" w:rsidR="00162834" w:rsidRDefault="001628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2E3607" w14:textId="77777777" w:rsidR="00162834" w:rsidRDefault="00162834">
            <w:pPr>
              <w:jc w:val="center"/>
              <w:rPr>
                <w:sz w:val="24"/>
                <w:szCs w:val="24"/>
              </w:rPr>
            </w:pPr>
          </w:p>
        </w:tc>
      </w:tr>
      <w:tr w:rsidR="00162834" w14:paraId="5B634459" w14:textId="77777777" w:rsidTr="00162834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2834" w14:paraId="09618B6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6B342D0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2F09052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516A4EC" w14:textId="77777777" w:rsidR="00162834" w:rsidRDefault="00162834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39"/>
                                  <w:szCs w:val="39"/>
                                </w:rPr>
                                <w:t>Affirming Our Communities, Affirming Our Faith</w:t>
                              </w:r>
                            </w:p>
                            <w:p w14:paraId="70C1CB0C" w14:textId="77777777" w:rsidR="00162834" w:rsidRDefault="00162834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b/>
                                  <w:bCs/>
                                  <w:color w:val="157A07"/>
                                  <w:sz w:val="39"/>
                                  <w:szCs w:val="39"/>
                                </w:rPr>
                                <w:t>“Love one another as I have loved you.”</w:t>
                              </w: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  <w:t>Join us on the Affirming Journey: Affirm Network Workshop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157A07"/>
                                  <w:sz w:val="27"/>
                                  <w:szCs w:val="27"/>
                                </w:rPr>
                                <w:t>Tuesday, September 22 from 3:00 to 4:30 pm</w:t>
                              </w:r>
                            </w:p>
                            <w:p w14:paraId="559778FA" w14:textId="77777777" w:rsidR="00162834" w:rsidRDefault="00162834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What is the workshop about?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 At local, regional and national levels we have a part to play and this workshop offers – in plenary and small group discussion - 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information, education and humour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 for living out this call.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At the Fall Meeting of the regional council you will be 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asked to vote on a remit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 to add to the wording for 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Article 10.0 of the Basis of 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Union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The question is: 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Does the regional council agree that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a) the Order of Ministry be open to persons of all gender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identities; and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b) the Basis of Union be amended to reflect this change.</w:t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Read the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Tahoma"/>
                                    <w:i/>
                                    <w:iCs/>
                                    <w:color w:val="CC2D6F"/>
                                    <w:sz w:val="27"/>
                                    <w:szCs w:val="27"/>
                                  </w:rPr>
                                  <w:t>Affirming Ministries Action Plan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816BBED" w14:textId="77777777" w:rsidR="00162834" w:rsidRDefault="00162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AFDBF4" w14:textId="77777777" w:rsidR="00162834" w:rsidRDefault="0016283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463C1920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62834" w14:paraId="7720C5E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95EFE4" w14:textId="77777777" w:rsidR="00162834" w:rsidRDefault="001628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F554B72" w14:textId="77777777" w:rsidR="00162834" w:rsidRDefault="001628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9CA9C2" w14:textId="77777777" w:rsidR="00162834" w:rsidRDefault="0016283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4592CF9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42FF91B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72935BE" w14:textId="77777777" w:rsidR="00162834" w:rsidRDefault="0016283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 xml:space="preserve">Join us Tuesday, September 22 at 3:00 pm, click on this </w:t>
                              </w:r>
                              <w:hyperlink r:id="rId10" w:tgtFrame="_blank" w:history="1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157A07"/>
                                    <w:u w:val="single"/>
                                  </w:rPr>
                                  <w:t>Zoom link</w:t>
                                </w:r>
                              </w:hyperlink>
                            </w:p>
                          </w:tc>
                        </w:tr>
                      </w:tbl>
                      <w:p w14:paraId="6184FAB5" w14:textId="77777777" w:rsidR="00162834" w:rsidRDefault="00162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31B10A" w14:textId="77777777" w:rsidR="00162834" w:rsidRDefault="001628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2E9050" w14:textId="77777777" w:rsidR="00162834" w:rsidRDefault="00162834">
            <w:pPr>
              <w:jc w:val="center"/>
              <w:rPr>
                <w:sz w:val="24"/>
                <w:szCs w:val="24"/>
              </w:rPr>
            </w:pPr>
          </w:p>
        </w:tc>
      </w:tr>
      <w:tr w:rsidR="00162834" w14:paraId="686D24C8" w14:textId="77777777" w:rsidTr="00162834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162834" w14:paraId="45F104D3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62834" w14:paraId="64FB818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2834" w14:paraId="4638A24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2834" w14:paraId="1DD8324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A41EAC5" w14:textId="77777777" w:rsidR="00162834" w:rsidRDefault="00162834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157A07"/>
                                        <w:sz w:val="21"/>
                                        <w:szCs w:val="21"/>
                                      </w:rPr>
                                      <w:lastRenderedPageBreak/>
                                      <w:t>To join by webcam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Click on the Zoom link. Zoom will open in your web browser. If asked, enter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numbers: 913-3888-0811 </w:t>
                                    </w:r>
                                  </w:p>
                                </w:tc>
                              </w:tr>
                            </w:tbl>
                            <w:p w14:paraId="0A0D95CD" w14:textId="77777777" w:rsidR="00162834" w:rsidRDefault="0016283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5B75318" w14:textId="77777777" w:rsidR="00162834" w:rsidRDefault="001628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A41E23" w14:textId="77777777" w:rsidR="00162834" w:rsidRDefault="0016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162834" w14:paraId="5BD32F3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62834" w14:paraId="05091D4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62834" w14:paraId="013B624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624EA3F" w14:textId="77777777" w:rsidR="00162834" w:rsidRDefault="00162834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157A07"/>
                                        <w:sz w:val="21"/>
                                        <w:szCs w:val="21"/>
                                      </w:rPr>
                                      <w:t>To join by telephone audio only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Call the Toll-free number 1-855-703-8985. When asked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enter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 913-3888-0811 </w:t>
                                    </w:r>
                                  </w:p>
                                </w:tc>
                              </w:tr>
                            </w:tbl>
                            <w:p w14:paraId="5E372812" w14:textId="77777777" w:rsidR="00162834" w:rsidRDefault="00162834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9B5BAFC" w14:textId="77777777" w:rsidR="00162834" w:rsidRDefault="001628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C7FAE5" w14:textId="77777777" w:rsidR="00162834" w:rsidRDefault="001628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52E021" w14:textId="77777777" w:rsidR="00162834" w:rsidRDefault="00162834">
            <w:pPr>
              <w:jc w:val="center"/>
              <w:rPr>
                <w:sz w:val="24"/>
                <w:szCs w:val="24"/>
              </w:rPr>
            </w:pPr>
          </w:p>
        </w:tc>
      </w:tr>
      <w:tr w:rsidR="00162834" w14:paraId="283FB630" w14:textId="77777777" w:rsidTr="00162834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2834" w14:paraId="4F664664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23884E1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4638989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E2901D8" w14:textId="77777777" w:rsidR="00162834" w:rsidRDefault="00162834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Horseshoe Falls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044343AF" w14:textId="77777777" w:rsidR="00162834" w:rsidRDefault="00162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F28A711" w14:textId="77777777" w:rsidR="00162834" w:rsidRDefault="0016283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47D98681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162834" w14:paraId="69A9B30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9E016F" w14:textId="77777777" w:rsidR="00162834" w:rsidRDefault="001628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E45D3C2" w14:textId="77777777" w:rsidR="00162834" w:rsidRDefault="001628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F09D235" w14:textId="77777777" w:rsidR="00162834" w:rsidRDefault="0016283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6E886EE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5C44F5C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6D2492B" w14:textId="77777777" w:rsidR="00162834" w:rsidRDefault="00162834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Communities of Faith</w:t>
                              </w:r>
                            </w:p>
                            <w:p w14:paraId="3C4DD1A9" w14:textId="77777777" w:rsidR="00162834" w:rsidRDefault="00162834">
                              <w:pPr>
                                <w:spacing w:line="30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14:paraId="10710E79" w14:textId="77777777" w:rsidR="00162834" w:rsidRDefault="00162834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C958126" w14:textId="77777777" w:rsidR="00162834" w:rsidRDefault="001628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14C8C1" w14:textId="77777777" w:rsidR="00162834" w:rsidRDefault="001628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A73F9A" w14:textId="77777777" w:rsidR="00162834" w:rsidRDefault="00162834">
            <w:pPr>
              <w:jc w:val="center"/>
              <w:rPr>
                <w:sz w:val="24"/>
                <w:szCs w:val="24"/>
              </w:rPr>
            </w:pPr>
          </w:p>
        </w:tc>
      </w:tr>
      <w:tr w:rsidR="00162834" w14:paraId="415C92FD" w14:textId="77777777" w:rsidTr="00162834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2834" w14:paraId="39A631C4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4E03F9C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5466088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F3D0E9A" w14:textId="77777777" w:rsidR="00162834" w:rsidRDefault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9611F8B" w14:textId="77777777" w:rsidR="00162834" w:rsidRDefault="00162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93134E" w14:textId="77777777" w:rsidR="00162834" w:rsidRDefault="0016283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2834" w14:paraId="6179DBC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62834" w14:paraId="768D7D6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A58450A" w14:textId="77777777" w:rsidR="00162834" w:rsidRDefault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lastRenderedPageBreak/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575D8931" w14:textId="77777777" w:rsidR="00162834" w:rsidRDefault="00162834" w:rsidP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3A65009B" w14:textId="77777777" w:rsidR="00162834" w:rsidRDefault="00162834" w:rsidP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4FD5120D" w14:textId="77777777" w:rsidR="00162834" w:rsidRDefault="00162834" w:rsidP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3C224B19" w14:textId="77777777" w:rsidR="00162834" w:rsidRDefault="00162834" w:rsidP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0AA7D7C6" w14:textId="77777777" w:rsidR="00162834" w:rsidRDefault="00162834" w:rsidP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640D8AAA" w14:textId="77777777" w:rsidR="00162834" w:rsidRDefault="00162834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Copyright © 2020 Horseshoe Falls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2D1032CE" w14:textId="77777777" w:rsidR="00162834" w:rsidRDefault="00162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F1646C" w14:textId="77777777" w:rsidR="00162834" w:rsidRDefault="001628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CFFE53" w14:textId="77777777" w:rsidR="00162834" w:rsidRDefault="001628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60C4A" w14:textId="77777777" w:rsidR="00BB7C39" w:rsidRDefault="00BB7C39">
      <w:bookmarkStart w:id="0" w:name="_GoBack"/>
      <w:bookmarkEnd w:id="0"/>
    </w:p>
    <w:p w14:paraId="6F954550" w14:textId="4C910B91" w:rsidR="00EA12E6" w:rsidRDefault="00EA12E6"/>
    <w:p w14:paraId="73759D1A" w14:textId="77777777" w:rsidR="00EA12E6" w:rsidRDefault="00EA12E6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62834"/>
    <w:rsid w:val="001A2476"/>
    <w:rsid w:val="0020514D"/>
    <w:rsid w:val="002401DC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frcucc.us20.list-manage.com/vcard?u=f61273749cb51631850ac8b12&amp;id=5db78db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mailto:PKukadia@united-church.ca?subject=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hfrcucc.us20.list-manage.com/subscribe?u=f61273749cb51631850ac8b12&amp;id=5db78db780" TargetMode="External"/><Relationship Id="rId5" Type="http://schemas.openxmlformats.org/officeDocument/2006/relationships/hyperlink" Target="https://mailchi.mp/6829e36c20b6/affirm-network-workshop-zoom-link-tue-sep-22-at-3-430-pm?e=bd6fc879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ted-church.zoom.us/j/91338880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f61273749cb51631850ac8b12/files/6ef85240-1ff6-4332-8205-5740dd5adcdd/Action_Plan_for_Affirming_Minist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2020-09-19T19:06:00Z</dcterms:created>
  <dcterms:modified xsi:type="dcterms:W3CDTF">2020-09-19T19:06:00Z</dcterms:modified>
</cp:coreProperties>
</file>